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6"/>
      </w:tblGrid>
      <w:tr w:rsidR="004C1F70">
        <w:tc>
          <w:tcPr>
            <w:tcW w:w="109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6D6D"/>
            <w:tcMar>
              <w:top w:w="260" w:type="dxa"/>
              <w:left w:w="340" w:type="dxa"/>
              <w:bottom w:w="240" w:type="dxa"/>
              <w:right w:w="340" w:type="dxa"/>
            </w:tcMar>
          </w:tcPr>
          <w:p w:rsidR="004C1F70" w:rsidRDefault="00D63B46">
            <w:bookmarkStart w:id="0" w:name="_GoBack"/>
            <w:bookmarkEnd w:id="0"/>
            <w:r>
              <w:rPr>
                <w:rFonts w:ascii="Calibri" w:eastAsia="Calibri" w:hAnsi="Calibri" w:cs="Calibri"/>
                <w:b/>
                <w:bCs/>
                <w:color w:val="BFE8E8"/>
                <w:spacing w:val="30"/>
                <w:sz w:val="18"/>
                <w:szCs w:val="18"/>
              </w:rPr>
              <w:t>AFAH  ·  CENTRE PHOCÉE  ·  MARSEILLE 14</w:t>
            </w:r>
            <w:r w:rsidRPr="008361DA">
              <w:rPr>
                <w:rFonts w:ascii="Calibri" w:eastAsia="Calibri" w:hAnsi="Calibri" w:cs="Calibri"/>
                <w:b/>
                <w:bCs/>
                <w:color w:val="BFE8E8"/>
                <w:spacing w:val="30"/>
                <w:sz w:val="18"/>
                <w:szCs w:val="18"/>
                <w:vertAlign w:val="superscript"/>
              </w:rPr>
              <w:t>e</w:t>
            </w:r>
          </w:p>
          <w:p w:rsidR="004C1F70" w:rsidRDefault="00D63B46">
            <w:pPr>
              <w:spacing w:before="11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58"/>
                <w:szCs w:val="58"/>
              </w:rPr>
              <w:t>Assistante Administrative</w:t>
            </w:r>
          </w:p>
          <w:p w:rsidR="004C1F70" w:rsidRDefault="00D63B46">
            <w:pPr>
              <w:spacing w:before="60"/>
            </w:pPr>
            <w:r>
              <w:rPr>
                <w:rFonts w:ascii="Calibri" w:eastAsia="Calibri" w:hAnsi="Calibri" w:cs="Calibri"/>
                <w:i/>
                <w:iCs/>
                <w:color w:val="BFE8E8"/>
                <w:sz w:val="21"/>
                <w:szCs w:val="21"/>
              </w:rPr>
              <w:t>Gestion administrative et accompagnement des parcours</w:t>
            </w:r>
          </w:p>
          <w:p w:rsidR="004C1F70" w:rsidRDefault="00D63B46">
            <w:pPr>
              <w:spacing w:before="170"/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</w:rPr>
              <w:t>CDI  ·  Temps partiel  ·  Centre Phocée, Marseille 14</w:t>
            </w:r>
            <w:r w:rsidRPr="008361DA">
              <w:rPr>
                <w:rFonts w:ascii="Calibri" w:eastAsia="Calibri" w:hAnsi="Calibri" w:cs="Calibri"/>
                <w:b/>
                <w:bCs/>
                <w:color w:val="FFFFFF"/>
                <w:sz w:val="19"/>
                <w:szCs w:val="19"/>
                <w:vertAlign w:val="superscript"/>
              </w:rPr>
              <w:t>e</w:t>
            </w:r>
          </w:p>
        </w:tc>
      </w:tr>
    </w:tbl>
    <w:p w:rsidR="004C1F70" w:rsidRDefault="004C1F70">
      <w:pPr>
        <w:spacing w:before="220"/>
      </w:pPr>
    </w:p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6"/>
      </w:tblGrid>
      <w:tr w:rsidR="004C1F70">
        <w:tc>
          <w:tcPr>
            <w:tcW w:w="109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4F6F8"/>
            <w:tcMar>
              <w:top w:w="150" w:type="dxa"/>
              <w:left w:w="320" w:type="dxa"/>
              <w:bottom w:w="150" w:type="dxa"/>
              <w:right w:w="320" w:type="dxa"/>
            </w:tcMar>
          </w:tcPr>
          <w:p w:rsidR="004C1F70" w:rsidRDefault="00D63B46">
            <w:r>
              <w:rPr>
                <w:rFonts w:ascii="Calibri" w:eastAsia="Calibri" w:hAnsi="Calibri" w:cs="Calibri"/>
                <w:i/>
                <w:iCs/>
                <w:color w:val="55555F"/>
                <w:sz w:val="21"/>
                <w:szCs w:val="21"/>
              </w:rPr>
              <w:t>L'AFAH (Association pour les Foyers et Ateliers des personnes Handicapées) gère le Centre Phocée à Marseille 14</w:t>
            </w:r>
            <w:r w:rsidRPr="008361DA">
              <w:rPr>
                <w:rFonts w:ascii="Calibri" w:eastAsia="Calibri" w:hAnsi="Calibri" w:cs="Calibri"/>
                <w:i/>
                <w:iCs/>
                <w:color w:val="55555F"/>
                <w:sz w:val="21"/>
                <w:szCs w:val="21"/>
                <w:vertAlign w:val="superscript"/>
              </w:rPr>
              <w:t>e</w:t>
            </w:r>
            <w:r>
              <w:rPr>
                <w:rFonts w:ascii="Calibri" w:eastAsia="Calibri" w:hAnsi="Calibri" w:cs="Calibri"/>
                <w:i/>
                <w:iCs/>
                <w:color w:val="55555F"/>
                <w:sz w:val="21"/>
                <w:szCs w:val="21"/>
              </w:rPr>
              <w:t>, établissement médico-social accompagnant simultanément près de 90 personnes en situation de handicap, au sein de plusieurs dispositifs : ESPO, ESRP, UEROS, Action Jeunes et PEC.</w:t>
            </w:r>
          </w:p>
        </w:tc>
      </w:tr>
    </w:tbl>
    <w:p w:rsidR="004C1F70" w:rsidRDefault="004C1F70">
      <w:pPr>
        <w:spacing w:before="170"/>
      </w:pPr>
    </w:p>
    <w:p w:rsidR="004C1F70" w:rsidRDefault="00D63B46">
      <w:pPr>
        <w:pBdr>
          <w:bottom w:val="single" w:sz="6" w:space="4" w:color="006D6D"/>
        </w:pBdr>
      </w:pPr>
      <w:r>
        <w:rPr>
          <w:rFonts w:ascii="Calibri" w:eastAsia="Calibri" w:hAnsi="Calibri" w:cs="Calibri"/>
          <w:b/>
          <w:bCs/>
          <w:color w:val="006D6D"/>
          <w:spacing w:val="10"/>
          <w:sz w:val="26"/>
          <w:szCs w:val="26"/>
        </w:rPr>
        <w:t>MISSIONS DU POSTE</w:t>
      </w:r>
    </w:p>
    <w:p w:rsidR="004C1F70" w:rsidRDefault="004C1F70">
      <w:pPr>
        <w:spacing w:before="140"/>
      </w:pP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Gérer les dossiers administratifs des personnes accompagnées : création, mise à jour, suivi de complétude</w:t>
      </w:r>
      <w:r w:rsidR="008361DA">
        <w:rPr>
          <w:rFonts w:ascii="Calibri" w:eastAsia="Calibri" w:hAnsi="Calibri" w:cs="Calibri"/>
          <w:color w:val="1A1A2E"/>
          <w:sz w:val="21"/>
          <w:szCs w:val="21"/>
        </w:rPr>
        <w:t>, archivage</w:t>
      </w:r>
      <w:r>
        <w:rPr>
          <w:rFonts w:ascii="Calibri" w:eastAsia="Calibri" w:hAnsi="Calibri" w:cs="Calibri"/>
          <w:color w:val="1A1A2E"/>
          <w:sz w:val="21"/>
          <w:szCs w:val="21"/>
        </w:rPr>
        <w:t>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Préparer et réunir les documents administratifs nécessaires en amont de l'entrée des personnes accompagnées dans le dispositif.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Récupérer les pièces manquantes auprès des partenaires, des familles et des personnes accompagnées, et assurer les relances.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Saisir et mettre à jour les informations dans les logiciels métiers (</w:t>
      </w:r>
      <w:proofErr w:type="spellStart"/>
      <w:r>
        <w:rPr>
          <w:rFonts w:ascii="Calibri" w:eastAsia="Calibri" w:hAnsi="Calibri" w:cs="Calibri"/>
          <w:color w:val="1A1A2E"/>
          <w:sz w:val="21"/>
          <w:szCs w:val="21"/>
        </w:rPr>
        <w:t>Ogirys</w:t>
      </w:r>
      <w:proofErr w:type="spellEnd"/>
      <w:r>
        <w:rPr>
          <w:rFonts w:ascii="Calibri" w:eastAsia="Calibri" w:hAnsi="Calibri" w:cs="Calibri"/>
          <w:color w:val="1A1A2E"/>
          <w:sz w:val="21"/>
          <w:szCs w:val="21"/>
        </w:rPr>
        <w:t xml:space="preserve">, Via Trajectoire, </w:t>
      </w:r>
      <w:proofErr w:type="spellStart"/>
      <w:r w:rsidR="008361DA">
        <w:rPr>
          <w:rFonts w:ascii="Calibri" w:eastAsia="Calibri" w:hAnsi="Calibri" w:cs="Calibri"/>
          <w:color w:val="1A1A2E"/>
          <w:sz w:val="21"/>
          <w:szCs w:val="21"/>
        </w:rPr>
        <w:t>RésidESMS</w:t>
      </w:r>
      <w:proofErr w:type="spellEnd"/>
      <w:r w:rsidR="008361DA">
        <w:rPr>
          <w:rFonts w:ascii="Calibri" w:eastAsia="Calibri" w:hAnsi="Calibri" w:cs="Calibri"/>
          <w:color w:val="1A1A2E"/>
          <w:sz w:val="21"/>
          <w:szCs w:val="21"/>
        </w:rPr>
        <w:t>,</w:t>
      </w:r>
      <w:r>
        <w:rPr>
          <w:rFonts w:ascii="Calibri" w:eastAsia="Calibri" w:hAnsi="Calibri" w:cs="Calibri"/>
          <w:color w:val="1A1A2E"/>
          <w:sz w:val="21"/>
          <w:szCs w:val="21"/>
        </w:rPr>
        <w:t xml:space="preserve"> Docapost).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Produire et actualiser les tableaux de bord (effectifs, entrées, sorties), en lien avec la secrétaire de direction.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Assurer le lien avec les coordinateurs de parcours pour la transmission des informations relatives aux parcours.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Assurer le suivi administratif des dossiers tout au long du parcours des personnes accompagnées (mise à jour, échéances, pièces complémentaires).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Participer à la mise en forme et à la transmission des bilans aux partenaires et à la MDPH.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Assurer le suivi administratif spécifique du dispositif Action Jeunes.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Assurer l'accueil physique et téléphonique en renfort si nécessaire.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Participer à la rédaction et à la mise en forme de courriers et documents institutionnels.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Assurer la prise de notes et la rédaction des comptes-rendus de réunion.</w:t>
      </w:r>
    </w:p>
    <w:p w:rsidR="004C1F70" w:rsidRDefault="00D63B46">
      <w:pPr>
        <w:pStyle w:val="Paragraphedeliste"/>
        <w:numPr>
          <w:ilvl w:val="0"/>
          <w:numId w:val="2"/>
        </w:numPr>
        <w:spacing w:before="36" w:after="36"/>
      </w:pPr>
      <w:r>
        <w:rPr>
          <w:rFonts w:ascii="Calibri" w:eastAsia="Calibri" w:hAnsi="Calibri" w:cs="Calibri"/>
          <w:color w:val="1A1A2E"/>
          <w:sz w:val="21"/>
          <w:szCs w:val="21"/>
        </w:rPr>
        <w:t>Contribuer au classement, à la distribution et à l'archivage du courrier.</w:t>
      </w:r>
    </w:p>
    <w:p w:rsidR="004C1F70" w:rsidRDefault="004C1F70">
      <w:pPr>
        <w:spacing w:before="170"/>
      </w:pPr>
    </w:p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3"/>
        <w:gridCol w:w="5493"/>
      </w:tblGrid>
      <w:tr w:rsidR="004C1F70"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6D6D"/>
            <w:tcMar>
              <w:top w:w="120" w:type="dxa"/>
              <w:left w:w="220" w:type="dxa"/>
              <w:bottom w:w="120" w:type="dxa"/>
              <w:right w:w="120" w:type="dxa"/>
            </w:tcMar>
          </w:tcPr>
          <w:p w:rsidR="004C1F70" w:rsidRDefault="00D63B46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PROFIL RECHERCHÉ</w:t>
            </w:r>
          </w:p>
        </w:tc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6B00"/>
            <w:tcMar>
              <w:top w:w="120" w:type="dxa"/>
              <w:left w:w="120" w:type="dxa"/>
              <w:bottom w:w="120" w:type="dxa"/>
              <w:right w:w="220" w:type="dxa"/>
            </w:tcMar>
          </w:tcPr>
          <w:p w:rsidR="004C1F70" w:rsidRDefault="00D63B46">
            <w:r>
              <w:rPr>
                <w:rFonts w:ascii="Calibri" w:eastAsia="Calibri" w:hAnsi="Calibri" w:cs="Calibri"/>
                <w:b/>
                <w:bCs/>
                <w:color w:val="FFFFFF"/>
                <w:sz w:val="21"/>
                <w:szCs w:val="21"/>
              </w:rPr>
              <w:t>CONDITIONS DU POSTE</w:t>
            </w:r>
          </w:p>
        </w:tc>
      </w:tr>
      <w:tr w:rsidR="004C1F70"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0F4F4"/>
            <w:tcMar>
              <w:top w:w="130" w:type="dxa"/>
              <w:left w:w="220" w:type="dxa"/>
              <w:bottom w:w="150" w:type="dxa"/>
              <w:right w:w="120" w:type="dxa"/>
            </w:tcMar>
          </w:tcPr>
          <w:p w:rsidR="004C1F70" w:rsidRDefault="00D63B46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Expérience en gestion administrative, secrétariat ou équivalent.</w:t>
            </w:r>
          </w:p>
          <w:p w:rsidR="004C1F70" w:rsidRDefault="00D63B46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Expérience dans le secteur médico-social appréciée.</w:t>
            </w:r>
          </w:p>
          <w:p w:rsidR="004C1F70" w:rsidRDefault="00D63B46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 xml:space="preserve">Connaissance des logiciels Via Trajectoire, </w:t>
            </w:r>
            <w:proofErr w:type="spellStart"/>
            <w:r>
              <w:rPr>
                <w:rFonts w:ascii="Calibri" w:eastAsia="Calibri" w:hAnsi="Calibri" w:cs="Calibri"/>
                <w:color w:val="1A1A2E"/>
              </w:rPr>
              <w:t>Ogirys</w:t>
            </w:r>
            <w:proofErr w:type="spellEnd"/>
            <w:r>
              <w:rPr>
                <w:rFonts w:ascii="Calibri" w:eastAsia="Calibri" w:hAnsi="Calibri" w:cs="Calibri"/>
                <w:color w:val="1A1A2E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1A1A2E"/>
              </w:rPr>
              <w:t>Ageval</w:t>
            </w:r>
            <w:proofErr w:type="spellEnd"/>
            <w:r>
              <w:rPr>
                <w:rFonts w:ascii="Calibri" w:eastAsia="Calibri" w:hAnsi="Calibri" w:cs="Calibri"/>
                <w:color w:val="1A1A2E"/>
              </w:rPr>
              <w:t>, Docapost appréciée.</w:t>
            </w:r>
          </w:p>
          <w:p w:rsidR="004C1F70" w:rsidRDefault="00D63B46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Capacité à gérer plusieurs dossiers simultanément.</w:t>
            </w:r>
          </w:p>
          <w:p w:rsidR="004C1F70" w:rsidRDefault="00D63B46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Autonomie, rigueur, réactivité, discrétion et sens des responsabilités.</w:t>
            </w:r>
          </w:p>
          <w:p w:rsidR="004C1F70" w:rsidRDefault="00D63B46">
            <w:pPr>
              <w:pStyle w:val="Paragraphedeliste"/>
              <w:numPr>
                <w:ilvl w:val="0"/>
                <w:numId w:val="3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Aisance relationnelle pour les échanges avec les</w:t>
            </w:r>
            <w:r w:rsidR="006E6718">
              <w:rPr>
                <w:rFonts w:ascii="Calibri" w:eastAsia="Calibri" w:hAnsi="Calibri" w:cs="Calibri"/>
                <w:color w:val="1A1A2E"/>
              </w:rPr>
              <w:t xml:space="preserve"> personnes accompagnées,</w:t>
            </w:r>
            <w:r>
              <w:rPr>
                <w:rFonts w:ascii="Calibri" w:eastAsia="Calibri" w:hAnsi="Calibri" w:cs="Calibri"/>
                <w:color w:val="1A1A2E"/>
              </w:rPr>
              <w:t xml:space="preserve"> partenaires et les familles.</w:t>
            </w:r>
          </w:p>
        </w:tc>
        <w:tc>
          <w:tcPr>
            <w:tcW w:w="549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5EC"/>
            <w:tcMar>
              <w:top w:w="130" w:type="dxa"/>
              <w:left w:w="120" w:type="dxa"/>
              <w:bottom w:w="150" w:type="dxa"/>
              <w:right w:w="220" w:type="dxa"/>
            </w:tcMar>
          </w:tcPr>
          <w:p w:rsidR="004C1F70" w:rsidRDefault="00D63B46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CDI – Temps partiel.</w:t>
            </w:r>
          </w:p>
          <w:p w:rsidR="004C1F70" w:rsidRDefault="00D63B46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Convention Collective Nationale 66 (CCN 66).</w:t>
            </w:r>
          </w:p>
          <w:p w:rsidR="004C1F70" w:rsidRDefault="00D63B46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Poste basé au Centre Phocée, Marseille 14</w:t>
            </w:r>
            <w:r w:rsidRPr="008361DA">
              <w:rPr>
                <w:rFonts w:ascii="Calibri" w:eastAsia="Calibri" w:hAnsi="Calibri" w:cs="Calibri"/>
                <w:color w:val="1A1A2E"/>
                <w:vertAlign w:val="superscript"/>
              </w:rPr>
              <w:t>e</w:t>
            </w:r>
            <w:r>
              <w:rPr>
                <w:rFonts w:ascii="Calibri" w:eastAsia="Calibri" w:hAnsi="Calibri" w:cs="Calibri"/>
                <w:color w:val="1A1A2E"/>
              </w:rPr>
              <w:t>.</w:t>
            </w:r>
          </w:p>
          <w:p w:rsidR="004C1F70" w:rsidRDefault="00D63B46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 xml:space="preserve">Prise de poste </w:t>
            </w:r>
            <w:r w:rsidR="008361DA">
              <w:rPr>
                <w:rFonts w:ascii="Calibri" w:eastAsia="Calibri" w:hAnsi="Calibri" w:cs="Calibri"/>
                <w:color w:val="1A1A2E"/>
              </w:rPr>
              <w:t>en septembre</w:t>
            </w:r>
            <w:r>
              <w:rPr>
                <w:rFonts w:ascii="Calibri" w:eastAsia="Calibri" w:hAnsi="Calibri" w:cs="Calibri"/>
                <w:color w:val="1A1A2E"/>
              </w:rPr>
              <w:t>.</w:t>
            </w:r>
          </w:p>
          <w:p w:rsidR="004C1F70" w:rsidRDefault="00D63B46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 xml:space="preserve">Avantages : congés </w:t>
            </w:r>
            <w:r w:rsidR="008361DA">
              <w:rPr>
                <w:rFonts w:ascii="Calibri" w:eastAsia="Calibri" w:hAnsi="Calibri" w:cs="Calibri"/>
                <w:color w:val="1A1A2E"/>
              </w:rPr>
              <w:t>com</w:t>
            </w:r>
            <w:r>
              <w:rPr>
                <w:rFonts w:ascii="Calibri" w:eastAsia="Calibri" w:hAnsi="Calibri" w:cs="Calibri"/>
                <w:color w:val="1A1A2E"/>
              </w:rPr>
              <w:t>plémentaires, ANCV, parking.</w:t>
            </w:r>
          </w:p>
          <w:p w:rsidR="004C1F70" w:rsidRDefault="00D63B46">
            <w:pPr>
              <w:pStyle w:val="Paragraphedeliste"/>
              <w:numPr>
                <w:ilvl w:val="0"/>
                <w:numId w:val="4"/>
              </w:numPr>
              <w:spacing w:before="36" w:after="36"/>
            </w:pPr>
            <w:r>
              <w:rPr>
                <w:rFonts w:ascii="Calibri" w:eastAsia="Calibri" w:hAnsi="Calibri" w:cs="Calibri"/>
                <w:color w:val="1A1A2E"/>
              </w:rPr>
              <w:t>Accès à des formations.</w:t>
            </w:r>
          </w:p>
        </w:tc>
      </w:tr>
    </w:tbl>
    <w:p w:rsidR="004C1F70" w:rsidRDefault="004C1F70">
      <w:pPr>
        <w:spacing w:before="170"/>
      </w:pPr>
    </w:p>
    <w:tbl>
      <w:tblPr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6"/>
      </w:tblGrid>
      <w:tr w:rsidR="004C1F70">
        <w:tc>
          <w:tcPr>
            <w:tcW w:w="1098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1A2E"/>
            <w:tcMar>
              <w:top w:w="150" w:type="dxa"/>
              <w:left w:w="320" w:type="dxa"/>
              <w:bottom w:w="150" w:type="dxa"/>
              <w:right w:w="320" w:type="dxa"/>
            </w:tcMar>
          </w:tcPr>
          <w:p w:rsidR="004C1F70" w:rsidRDefault="00D63B46">
            <w:pPr>
              <w:jc w:val="center"/>
            </w:pPr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AFAH — Association pour les Foyers et Ateliers des personnes Handicapées  ·  Centre Phocée, Marseille 14e  ·  Depuis 1967</w:t>
            </w:r>
          </w:p>
          <w:p w:rsidR="004C1F70" w:rsidRDefault="00D63B46">
            <w:pPr>
              <w:spacing w:before="90"/>
              <w:jc w:val="center"/>
            </w:pPr>
            <w:r>
              <w:rPr>
                <w:rFonts w:ascii="Calibri" w:eastAsia="Calibri" w:hAnsi="Calibri" w:cs="Calibri"/>
                <w:color w:val="FFFFFF"/>
                <w:sz w:val="19"/>
                <w:szCs w:val="19"/>
              </w:rPr>
              <w:t xml:space="preserve">CV + lettre de motivation par e-mail  —  </w:t>
            </w:r>
            <w:r>
              <w:rPr>
                <w:rFonts w:ascii="Calibri" w:eastAsia="Calibri" w:hAnsi="Calibri" w:cs="Calibri"/>
                <w:b/>
                <w:bCs/>
                <w:color w:val="FFB37A"/>
                <w:sz w:val="19"/>
                <w:szCs w:val="19"/>
              </w:rPr>
              <w:t>ressourceshumaines@afah.fr</w:t>
            </w:r>
          </w:p>
        </w:tc>
      </w:tr>
    </w:tbl>
    <w:p w:rsidR="00DC12EB" w:rsidRDefault="00DC12EB"/>
    <w:sectPr w:rsidR="00DC12EB">
      <w:pgSz w:w="11906" w:h="16838"/>
      <w:pgMar w:top="460" w:right="460" w:bottom="460" w:left="4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29E4"/>
    <w:multiLevelType w:val="hybridMultilevel"/>
    <w:tmpl w:val="717E6AE6"/>
    <w:lvl w:ilvl="0" w:tplc="731A4268">
      <w:start w:val="1"/>
      <w:numFmt w:val="bullet"/>
      <w:lvlText w:val="•"/>
      <w:lvlJc w:val="left"/>
      <w:pPr>
        <w:ind w:left="300" w:hanging="220"/>
      </w:pPr>
      <w:rPr>
        <w:b/>
        <w:bCs/>
        <w:color w:val="E86B00"/>
      </w:rPr>
    </w:lvl>
    <w:lvl w:ilvl="1" w:tplc="045206BE">
      <w:numFmt w:val="decimal"/>
      <w:lvlText w:val=""/>
      <w:lvlJc w:val="left"/>
    </w:lvl>
    <w:lvl w:ilvl="2" w:tplc="0FB27456">
      <w:numFmt w:val="decimal"/>
      <w:lvlText w:val=""/>
      <w:lvlJc w:val="left"/>
    </w:lvl>
    <w:lvl w:ilvl="3" w:tplc="8BC45144">
      <w:numFmt w:val="decimal"/>
      <w:lvlText w:val=""/>
      <w:lvlJc w:val="left"/>
    </w:lvl>
    <w:lvl w:ilvl="4" w:tplc="FC5AC5C0">
      <w:numFmt w:val="decimal"/>
      <w:lvlText w:val=""/>
      <w:lvlJc w:val="left"/>
    </w:lvl>
    <w:lvl w:ilvl="5" w:tplc="EF868188">
      <w:numFmt w:val="decimal"/>
      <w:lvlText w:val=""/>
      <w:lvlJc w:val="left"/>
    </w:lvl>
    <w:lvl w:ilvl="6" w:tplc="D81432D4">
      <w:numFmt w:val="decimal"/>
      <w:lvlText w:val=""/>
      <w:lvlJc w:val="left"/>
    </w:lvl>
    <w:lvl w:ilvl="7" w:tplc="62827F72">
      <w:numFmt w:val="decimal"/>
      <w:lvlText w:val=""/>
      <w:lvlJc w:val="left"/>
    </w:lvl>
    <w:lvl w:ilvl="8" w:tplc="C08ADFE8">
      <w:numFmt w:val="decimal"/>
      <w:lvlText w:val=""/>
      <w:lvlJc w:val="left"/>
    </w:lvl>
  </w:abstractNum>
  <w:abstractNum w:abstractNumId="1" w15:restartNumberingAfterBreak="0">
    <w:nsid w:val="30630B33"/>
    <w:multiLevelType w:val="hybridMultilevel"/>
    <w:tmpl w:val="AB66EEA2"/>
    <w:lvl w:ilvl="0" w:tplc="7A0E0870">
      <w:start w:val="1"/>
      <w:numFmt w:val="bullet"/>
      <w:lvlText w:val="•"/>
      <w:lvlJc w:val="left"/>
      <w:pPr>
        <w:ind w:left="260" w:hanging="200"/>
      </w:pPr>
      <w:rPr>
        <w:b/>
        <w:bCs/>
        <w:color w:val="006D6D"/>
      </w:rPr>
    </w:lvl>
    <w:lvl w:ilvl="1" w:tplc="0F4EA21A">
      <w:numFmt w:val="decimal"/>
      <w:lvlText w:val=""/>
      <w:lvlJc w:val="left"/>
    </w:lvl>
    <w:lvl w:ilvl="2" w:tplc="6FA226F2">
      <w:numFmt w:val="decimal"/>
      <w:lvlText w:val=""/>
      <w:lvlJc w:val="left"/>
    </w:lvl>
    <w:lvl w:ilvl="3" w:tplc="8D380156">
      <w:numFmt w:val="decimal"/>
      <w:lvlText w:val=""/>
      <w:lvlJc w:val="left"/>
    </w:lvl>
    <w:lvl w:ilvl="4" w:tplc="B6B493F4">
      <w:numFmt w:val="decimal"/>
      <w:lvlText w:val=""/>
      <w:lvlJc w:val="left"/>
    </w:lvl>
    <w:lvl w:ilvl="5" w:tplc="86388EAE">
      <w:numFmt w:val="decimal"/>
      <w:lvlText w:val=""/>
      <w:lvlJc w:val="left"/>
    </w:lvl>
    <w:lvl w:ilvl="6" w:tplc="1018E720">
      <w:numFmt w:val="decimal"/>
      <w:lvlText w:val=""/>
      <w:lvlJc w:val="left"/>
    </w:lvl>
    <w:lvl w:ilvl="7" w:tplc="42C4B306">
      <w:numFmt w:val="decimal"/>
      <w:lvlText w:val=""/>
      <w:lvlJc w:val="left"/>
    </w:lvl>
    <w:lvl w:ilvl="8" w:tplc="90745420">
      <w:numFmt w:val="decimal"/>
      <w:lvlText w:val=""/>
      <w:lvlJc w:val="left"/>
    </w:lvl>
  </w:abstractNum>
  <w:abstractNum w:abstractNumId="2" w15:restartNumberingAfterBreak="0">
    <w:nsid w:val="51892C66"/>
    <w:multiLevelType w:val="hybridMultilevel"/>
    <w:tmpl w:val="2078FD16"/>
    <w:lvl w:ilvl="0" w:tplc="F3221214">
      <w:start w:val="1"/>
      <w:numFmt w:val="bullet"/>
      <w:lvlText w:val="●"/>
      <w:lvlJc w:val="left"/>
      <w:pPr>
        <w:ind w:left="720" w:hanging="360"/>
      </w:pPr>
    </w:lvl>
    <w:lvl w:ilvl="1" w:tplc="068CA6A8">
      <w:start w:val="1"/>
      <w:numFmt w:val="bullet"/>
      <w:lvlText w:val="○"/>
      <w:lvlJc w:val="left"/>
      <w:pPr>
        <w:ind w:left="1440" w:hanging="360"/>
      </w:pPr>
    </w:lvl>
    <w:lvl w:ilvl="2" w:tplc="FA844CF2">
      <w:start w:val="1"/>
      <w:numFmt w:val="bullet"/>
      <w:lvlText w:val="■"/>
      <w:lvlJc w:val="left"/>
      <w:pPr>
        <w:ind w:left="2160" w:hanging="360"/>
      </w:pPr>
    </w:lvl>
    <w:lvl w:ilvl="3" w:tplc="58B21C20">
      <w:start w:val="1"/>
      <w:numFmt w:val="bullet"/>
      <w:lvlText w:val="●"/>
      <w:lvlJc w:val="left"/>
      <w:pPr>
        <w:ind w:left="2880" w:hanging="360"/>
      </w:pPr>
    </w:lvl>
    <w:lvl w:ilvl="4" w:tplc="68FC1FDA">
      <w:start w:val="1"/>
      <w:numFmt w:val="bullet"/>
      <w:lvlText w:val="○"/>
      <w:lvlJc w:val="left"/>
      <w:pPr>
        <w:ind w:left="3600" w:hanging="360"/>
      </w:pPr>
    </w:lvl>
    <w:lvl w:ilvl="5" w:tplc="4FF60FA8">
      <w:start w:val="1"/>
      <w:numFmt w:val="bullet"/>
      <w:lvlText w:val="■"/>
      <w:lvlJc w:val="left"/>
      <w:pPr>
        <w:ind w:left="4320" w:hanging="360"/>
      </w:pPr>
    </w:lvl>
    <w:lvl w:ilvl="6" w:tplc="198800B4">
      <w:start w:val="1"/>
      <w:numFmt w:val="bullet"/>
      <w:lvlText w:val="●"/>
      <w:lvlJc w:val="left"/>
      <w:pPr>
        <w:ind w:left="5040" w:hanging="360"/>
      </w:pPr>
    </w:lvl>
    <w:lvl w:ilvl="7" w:tplc="6D6A01A6">
      <w:start w:val="1"/>
      <w:numFmt w:val="bullet"/>
      <w:lvlText w:val="●"/>
      <w:lvlJc w:val="left"/>
      <w:pPr>
        <w:ind w:left="5760" w:hanging="360"/>
      </w:pPr>
    </w:lvl>
    <w:lvl w:ilvl="8" w:tplc="9F64672A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2E6338C"/>
    <w:multiLevelType w:val="hybridMultilevel"/>
    <w:tmpl w:val="5C76876A"/>
    <w:lvl w:ilvl="0" w:tplc="62E2EFA4">
      <w:start w:val="1"/>
      <w:numFmt w:val="bullet"/>
      <w:lvlText w:val="•"/>
      <w:lvlJc w:val="left"/>
      <w:pPr>
        <w:ind w:left="260" w:hanging="200"/>
      </w:pPr>
      <w:rPr>
        <w:b/>
        <w:bCs/>
        <w:color w:val="E86B00"/>
      </w:rPr>
    </w:lvl>
    <w:lvl w:ilvl="1" w:tplc="13F2A39C">
      <w:numFmt w:val="decimal"/>
      <w:lvlText w:val=""/>
      <w:lvlJc w:val="left"/>
    </w:lvl>
    <w:lvl w:ilvl="2" w:tplc="1FE63444">
      <w:numFmt w:val="decimal"/>
      <w:lvlText w:val=""/>
      <w:lvlJc w:val="left"/>
    </w:lvl>
    <w:lvl w:ilvl="3" w:tplc="75500BDC">
      <w:numFmt w:val="decimal"/>
      <w:lvlText w:val=""/>
      <w:lvlJc w:val="left"/>
    </w:lvl>
    <w:lvl w:ilvl="4" w:tplc="49C200E6">
      <w:numFmt w:val="decimal"/>
      <w:lvlText w:val=""/>
      <w:lvlJc w:val="left"/>
    </w:lvl>
    <w:lvl w:ilvl="5" w:tplc="F0966A36">
      <w:numFmt w:val="decimal"/>
      <w:lvlText w:val=""/>
      <w:lvlJc w:val="left"/>
    </w:lvl>
    <w:lvl w:ilvl="6" w:tplc="32B234FA">
      <w:numFmt w:val="decimal"/>
      <w:lvlText w:val=""/>
      <w:lvlJc w:val="left"/>
    </w:lvl>
    <w:lvl w:ilvl="7" w:tplc="D01AEE2E">
      <w:numFmt w:val="decimal"/>
      <w:lvlText w:val=""/>
      <w:lvlJc w:val="left"/>
    </w:lvl>
    <w:lvl w:ilvl="8" w:tplc="031A3E44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70"/>
    <w:rsid w:val="002C7D69"/>
    <w:rsid w:val="004C1F70"/>
    <w:rsid w:val="00531291"/>
    <w:rsid w:val="006E6718"/>
    <w:rsid w:val="008361DA"/>
    <w:rsid w:val="00D347B6"/>
    <w:rsid w:val="00D63B46"/>
    <w:rsid w:val="00D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0E749-510D-4DBD-83D9-D9119291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AFAH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Pascale PIETRI</cp:lastModifiedBy>
  <cp:revision>2</cp:revision>
  <dcterms:created xsi:type="dcterms:W3CDTF">2026-06-23T13:11:00Z</dcterms:created>
  <dcterms:modified xsi:type="dcterms:W3CDTF">2026-06-23T13:11:00Z</dcterms:modified>
</cp:coreProperties>
</file>