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5"/>
        <w:gridCol w:w="1481"/>
      </w:tblGrid>
      <w:tr w:rsidR="00B4514A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1E"/>
            <w:tcMar>
              <w:top w:w="240" w:type="dxa"/>
              <w:left w:w="300" w:type="dxa"/>
              <w:bottom w:w="220" w:type="dxa"/>
              <w:right w:w="200" w:type="dxa"/>
            </w:tcMar>
          </w:tcPr>
          <w:p w:rsidR="00B4514A" w:rsidRDefault="000C1C6D">
            <w:bookmarkStart w:id="0" w:name="_GoBack"/>
            <w:bookmarkEnd w:id="0"/>
            <w:r>
              <w:rPr>
                <w:b/>
                <w:bCs/>
                <w:color w:val="6FCF8E"/>
                <w:spacing w:val="40"/>
                <w:sz w:val="17"/>
                <w:szCs w:val="17"/>
              </w:rPr>
              <w:t>AFAH  ·  CENTRE PHOCÉE  ·  MARSEILLE 14e</w:t>
            </w:r>
          </w:p>
          <w:p w:rsidR="00B4514A" w:rsidRDefault="000C1C6D">
            <w:pPr>
              <w:spacing w:before="60"/>
            </w:pPr>
            <w:r>
              <w:rPr>
                <w:b/>
                <w:bCs/>
                <w:color w:val="FFFFFF"/>
                <w:sz w:val="44"/>
                <w:szCs w:val="44"/>
              </w:rPr>
              <w:t>Psychologue du travail</w:t>
            </w:r>
          </w:p>
          <w:p w:rsidR="00B4514A" w:rsidRDefault="000C1C6D">
            <w:pPr>
              <w:spacing w:before="20"/>
            </w:pPr>
            <w:r>
              <w:rPr>
                <w:b/>
                <w:bCs/>
                <w:color w:val="6FCF8E"/>
                <w:sz w:val="44"/>
                <w:szCs w:val="44"/>
              </w:rPr>
              <w:t xml:space="preserve">&amp; </w:t>
            </w:r>
            <w:proofErr w:type="spellStart"/>
            <w:r>
              <w:rPr>
                <w:b/>
                <w:bCs/>
                <w:color w:val="6FCF8E"/>
                <w:sz w:val="44"/>
                <w:szCs w:val="44"/>
              </w:rPr>
              <w:t>Coordinateur·rice</w:t>
            </w:r>
            <w:proofErr w:type="spellEnd"/>
            <w:r>
              <w:rPr>
                <w:b/>
                <w:bCs/>
                <w:color w:val="6FCF8E"/>
                <w:sz w:val="44"/>
                <w:szCs w:val="44"/>
              </w:rPr>
              <w:t xml:space="preserve"> de parcours</w:t>
            </w:r>
          </w:p>
          <w:p w:rsidR="00B4514A" w:rsidRDefault="000C1C6D">
            <w:pPr>
              <w:spacing w:before="80"/>
            </w:pPr>
            <w:r>
              <w:rPr>
                <w:i/>
                <w:iCs/>
                <w:color w:val="AAAAAA"/>
                <w:sz w:val="18"/>
                <w:szCs w:val="18"/>
              </w:rPr>
              <w:t>Accompagnement socio-professionnel — personnes en situation de handicap</w:t>
            </w:r>
          </w:p>
          <w:p w:rsidR="00B4514A" w:rsidRDefault="000C1C6D">
            <w:pPr>
              <w:spacing w:before="130"/>
            </w:pPr>
            <w:r>
              <w:rPr>
                <w:b/>
                <w:bCs/>
                <w:color w:val="1A2E1E"/>
                <w:sz w:val="18"/>
                <w:szCs w:val="18"/>
                <w:shd w:val="clear" w:color="auto" w:fill="6FCF8E"/>
              </w:rPr>
              <w:t xml:space="preserve"> CDI – Temps plein </w:t>
            </w:r>
            <w:r>
              <w:rPr>
                <w:color w:val="BBBBBB"/>
                <w:sz w:val="18"/>
                <w:szCs w:val="18"/>
              </w:rPr>
              <w:t xml:space="preserve">   36h/semaine   CCN 66   Prise de poste immédiate   Marseille 14e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FCF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14A" w:rsidRDefault="000C1C6D">
            <w:pPr>
              <w:jc w:val="center"/>
            </w:pPr>
            <w:r>
              <w:rPr>
                <w:b/>
                <w:bCs/>
                <w:color w:val="1A2E1E"/>
                <w:sz w:val="34"/>
                <w:szCs w:val="34"/>
              </w:rPr>
              <w:t>AFAH</w:t>
            </w:r>
          </w:p>
          <w:p w:rsidR="00B4514A" w:rsidRDefault="000C1C6D">
            <w:pPr>
              <w:spacing w:before="60"/>
              <w:jc w:val="center"/>
            </w:pPr>
            <w:r>
              <w:rPr>
                <w:color w:val="1A2E1E"/>
                <w:sz w:val="16"/>
                <w:szCs w:val="16"/>
              </w:rPr>
              <w:t>Depuis 1967</w:t>
            </w:r>
          </w:p>
        </w:tc>
      </w:tr>
    </w:tbl>
    <w:p w:rsidR="00B4514A" w:rsidRDefault="00B4514A">
      <w:pPr>
        <w:spacing w:before="130"/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9"/>
        <w:gridCol w:w="1427"/>
      </w:tblGrid>
      <w:tr w:rsidR="00B4514A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B5DFC4"/>
              <w:right w:val="none" w:sz="0" w:space="0" w:color="FFFFFF"/>
            </w:tcBorders>
            <w:shd w:val="clear" w:color="auto" w:fill="F0F4F1"/>
            <w:tcMar>
              <w:top w:w="110" w:type="dxa"/>
              <w:left w:w="0" w:type="dxa"/>
              <w:bottom w:w="110" w:type="dxa"/>
              <w:right w:w="130" w:type="dxa"/>
            </w:tcMar>
          </w:tcPr>
          <w:p w:rsidR="00B4514A" w:rsidRDefault="000C1C6D">
            <w:r>
              <w:rPr>
                <w:color w:val="445544"/>
              </w:rPr>
              <w:t>Rejoignez l'AFAH et contribuez à l'</w:t>
            </w:r>
            <w:r>
              <w:rPr>
                <w:b/>
                <w:bCs/>
                <w:color w:val="1A2E1E"/>
              </w:rPr>
              <w:t>insertion socio-professionnelle des personnes en situation de handicap</w:t>
            </w:r>
            <w:r>
              <w:rPr>
                <w:color w:val="445544"/>
              </w:rPr>
              <w:t xml:space="preserve">. Le Centre Phocée regroupe trois dispositifs : </w:t>
            </w:r>
            <w:r>
              <w:rPr>
                <w:b/>
                <w:bCs/>
                <w:color w:val="1A2E1E"/>
              </w:rPr>
              <w:t>ESPO</w:t>
            </w:r>
            <w:r>
              <w:rPr>
                <w:color w:val="445544"/>
              </w:rPr>
              <w:t xml:space="preserve"> (Préorientation), </w:t>
            </w:r>
            <w:r>
              <w:rPr>
                <w:b/>
                <w:bCs/>
                <w:color w:val="1A2E1E"/>
              </w:rPr>
              <w:t>ESRP</w:t>
            </w:r>
            <w:r>
              <w:rPr>
                <w:color w:val="445544"/>
              </w:rPr>
              <w:t xml:space="preserve"> (Réadaptation Professionnelle), </w:t>
            </w:r>
            <w:r>
              <w:rPr>
                <w:b/>
                <w:bCs/>
                <w:color w:val="1A2E1E"/>
              </w:rPr>
              <w:t>UEROS</w:t>
            </w:r>
            <w:r>
              <w:rPr>
                <w:color w:val="445544"/>
              </w:rPr>
              <w:t xml:space="preserve"> (Évaluation &amp; Réentraînement) et des </w:t>
            </w:r>
            <w:r>
              <w:rPr>
                <w:b/>
                <w:bCs/>
                <w:color w:val="1A2E1E"/>
              </w:rPr>
              <w:t>Prestations d'Évaluation C</w:t>
            </w:r>
            <w:r w:rsidR="002F409C">
              <w:rPr>
                <w:b/>
                <w:bCs/>
                <w:color w:val="1A2E1E"/>
              </w:rPr>
              <w:t>onseil</w:t>
            </w:r>
            <w:r>
              <w:rPr>
                <w:b/>
                <w:bCs/>
                <w:color w:val="1A2E1E"/>
              </w:rPr>
              <w:t xml:space="preserve"> (PEC)</w:t>
            </w:r>
            <w:r>
              <w:rPr>
                <w:color w:val="445544"/>
              </w:rPr>
              <w:t xml:space="preserve">. Accompagnement simultané de </w:t>
            </w:r>
            <w:r>
              <w:rPr>
                <w:b/>
                <w:bCs/>
                <w:color w:val="1A2E1E"/>
              </w:rPr>
              <w:t>90 personnes</w:t>
            </w:r>
            <w:r>
              <w:rPr>
                <w:color w:val="445544"/>
              </w:rPr>
              <w:t xml:space="preserve"> — adultes </w:t>
            </w:r>
            <w:proofErr w:type="spellStart"/>
            <w:r>
              <w:rPr>
                <w:color w:val="445544"/>
              </w:rPr>
              <w:t>orienté·es</w:t>
            </w:r>
            <w:proofErr w:type="spellEnd"/>
            <w:r>
              <w:rPr>
                <w:color w:val="445544"/>
              </w:rPr>
              <w:t xml:space="preserve"> MDPH et jeunes dès 16 ans (PEC, orientation partenaire).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B5DFC4"/>
              <w:right w:val="none" w:sz="0" w:space="0" w:color="FFFFFF"/>
            </w:tcBorders>
            <w:shd w:val="clear" w:color="auto" w:fill="F0F4F1"/>
            <w:tcMar>
              <w:top w:w="90" w:type="dxa"/>
              <w:left w:w="90" w:type="dxa"/>
              <w:bottom w:w="90" w:type="dxa"/>
              <w:right w:w="0" w:type="dxa"/>
            </w:tcMar>
            <w:vAlign w:val="center"/>
          </w:tcPr>
          <w:p w:rsidR="00B4514A" w:rsidRDefault="000C1C6D">
            <w:pPr>
              <w:spacing w:before="30" w:after="30"/>
              <w:jc w:val="center"/>
            </w:pPr>
            <w:r>
              <w:rPr>
                <w:b/>
                <w:bCs/>
                <w:color w:val="A8E4A0"/>
                <w:sz w:val="17"/>
                <w:szCs w:val="17"/>
                <w:shd w:val="clear" w:color="auto" w:fill="1A2E1E"/>
              </w:rPr>
              <w:t>90 personnes accompagnées</w:t>
            </w:r>
          </w:p>
          <w:p w:rsidR="00B4514A" w:rsidRDefault="000C1C6D">
            <w:pPr>
              <w:spacing w:before="30" w:after="30"/>
              <w:jc w:val="center"/>
            </w:pPr>
            <w:r>
              <w:rPr>
                <w:b/>
                <w:bCs/>
                <w:color w:val="A8E4A0"/>
                <w:sz w:val="17"/>
                <w:szCs w:val="17"/>
                <w:shd w:val="clear" w:color="auto" w:fill="1A2E1E"/>
              </w:rPr>
              <w:t>ESPO · ESRP · UEROS · PEC</w:t>
            </w:r>
          </w:p>
          <w:p w:rsidR="00B4514A" w:rsidRDefault="000C1C6D">
            <w:pPr>
              <w:spacing w:before="30"/>
              <w:jc w:val="center"/>
            </w:pPr>
            <w:r>
              <w:rPr>
                <w:b/>
                <w:bCs/>
                <w:color w:val="A8E4A0"/>
                <w:sz w:val="17"/>
                <w:szCs w:val="17"/>
                <w:shd w:val="clear" w:color="auto" w:fill="1A2E1E"/>
              </w:rPr>
              <w:t>Orientation MDPH</w:t>
            </w:r>
          </w:p>
        </w:tc>
      </w:tr>
    </w:tbl>
    <w:p w:rsidR="00B4514A" w:rsidRDefault="00B4514A">
      <w:pPr>
        <w:spacing w:before="130"/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4"/>
        <w:gridCol w:w="77"/>
        <w:gridCol w:w="4925"/>
      </w:tblGrid>
      <w:tr w:rsidR="00B4514A">
        <w:tc>
          <w:tcPr>
            <w:tcW w:w="57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E0EDE4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B4514A" w:rsidRDefault="000C1C6D">
            <w:pPr>
              <w:pBdr>
                <w:bottom w:val="single" w:sz="6" w:space="0" w:color="6FCF8E"/>
              </w:pBdr>
              <w:spacing w:before="160" w:after="90"/>
            </w:pPr>
            <w:r>
              <w:rPr>
                <w:b/>
                <w:bCs/>
                <w:color w:val="6FCF8E"/>
                <w:sz w:val="19"/>
                <w:szCs w:val="19"/>
              </w:rPr>
              <w:t xml:space="preserve">● </w:t>
            </w:r>
            <w:r>
              <w:rPr>
                <w:b/>
                <w:bCs/>
                <w:color w:val="6FCF8E"/>
                <w:spacing w:val="40"/>
                <w:sz w:val="17"/>
                <w:szCs w:val="17"/>
              </w:rPr>
              <w:t>MISSIONS PRINCIPALES</w:t>
            </w:r>
          </w:p>
          <w:p w:rsidR="00B4514A" w:rsidRDefault="000C1C6D">
            <w:pPr>
              <w:shd w:val="clear" w:color="auto" w:fill="F0F6F2"/>
              <w:spacing w:before="110" w:after="55"/>
              <w:ind w:left="100"/>
            </w:pPr>
            <w:r>
              <w:rPr>
                <w:b/>
                <w:bCs/>
                <w:color w:val="1A2E1E"/>
                <w:sz w:val="23"/>
                <w:szCs w:val="23"/>
              </w:rPr>
              <w:t>▸ Coordination des parcours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Organiser et piloter les parcours individualisés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Orienter les personnes vers les ateliers selon leurs objectifs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proofErr w:type="spellStart"/>
            <w:r>
              <w:rPr>
                <w:color w:val="445544"/>
              </w:rPr>
              <w:t>Co-construire</w:t>
            </w:r>
            <w:proofErr w:type="spellEnd"/>
            <w:r>
              <w:rPr>
                <w:color w:val="445544"/>
              </w:rPr>
              <w:t xml:space="preserve"> les projets personnalisés avec l'équipe pluridisciplinaire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Suivre les tableaux de bord des entrées et sorties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Animer des temps collectifs et coordonner les intervenants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Anticiper les flux pour garantir la continuité de l'activité</w:t>
            </w:r>
          </w:p>
          <w:p w:rsidR="00B4514A" w:rsidRDefault="000C1C6D">
            <w:pPr>
              <w:shd w:val="clear" w:color="auto" w:fill="F0F6F2"/>
              <w:spacing w:before="110" w:after="55"/>
              <w:ind w:left="100"/>
            </w:pPr>
            <w:r>
              <w:rPr>
                <w:b/>
                <w:bCs/>
                <w:color w:val="1A2E1E"/>
                <w:sz w:val="23"/>
                <w:szCs w:val="23"/>
              </w:rPr>
              <w:t>▸ Évaluation psychologique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Conduire des entretiens individuels d'évaluation et d'orientation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Analyser les compétences, capacités et potentialités des personnes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Animer des ateliers collectifs et groupes de travail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Organiser et suivre les stages en milieu professionnel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Développer et entretenir les partenariats extérieurs (MDPH…)</w:t>
            </w:r>
          </w:p>
          <w:p w:rsidR="00B4514A" w:rsidRDefault="000C1C6D">
            <w:pPr>
              <w:shd w:val="clear" w:color="auto" w:fill="F0F6F2"/>
              <w:spacing w:before="110" w:after="55"/>
              <w:ind w:left="100"/>
            </w:pPr>
            <w:r>
              <w:rPr>
                <w:b/>
                <w:bCs/>
                <w:color w:val="1A2E1E"/>
                <w:sz w:val="23"/>
                <w:szCs w:val="23"/>
              </w:rPr>
              <w:t>▸ Évolution des pratiques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Accompagner la structuration du travail en plateau technique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Contribuer à la mise en place de nouveaux ateliers</w:t>
            </w:r>
          </w:p>
          <w:p w:rsidR="00B4514A" w:rsidRDefault="000C1C6D">
            <w:pPr>
              <w:spacing w:before="30" w:after="30"/>
              <w:ind w:left="360" w:hanging="200"/>
            </w:pPr>
            <w:r>
              <w:rPr>
                <w:color w:val="6FCF8E"/>
              </w:rPr>
              <w:t xml:space="preserve">◦  </w:t>
            </w:r>
            <w:r>
              <w:rPr>
                <w:color w:val="445544"/>
              </w:rPr>
              <w:t>Être force de proposition dans l'adaptation des dispositifs</w:t>
            </w:r>
          </w:p>
          <w:p w:rsidR="00B4514A" w:rsidRDefault="00B4514A">
            <w:pPr>
              <w:spacing w:before="150"/>
            </w:pPr>
          </w:p>
          <w:p w:rsidR="00B4514A" w:rsidRDefault="000C1C6D">
            <w:pPr>
              <w:pBdr>
                <w:bottom w:val="single" w:sz="6" w:space="0" w:color="6FCF8E"/>
              </w:pBdr>
              <w:spacing w:before="160" w:after="90"/>
            </w:pPr>
            <w:r>
              <w:rPr>
                <w:b/>
                <w:bCs/>
                <w:color w:val="6FCF8E"/>
                <w:sz w:val="19"/>
                <w:szCs w:val="19"/>
              </w:rPr>
              <w:t xml:space="preserve">● </w:t>
            </w:r>
            <w:r>
              <w:rPr>
                <w:b/>
                <w:bCs/>
                <w:color w:val="6FCF8E"/>
                <w:spacing w:val="40"/>
                <w:sz w:val="17"/>
                <w:szCs w:val="17"/>
              </w:rPr>
              <w:t>COMPÉTENCES CLÉS</w:t>
            </w:r>
          </w:p>
          <w:p w:rsidR="00B4514A" w:rsidRDefault="000C1C6D">
            <w:pPr>
              <w:spacing w:before="80" w:after="40"/>
            </w:pPr>
            <w:r>
              <w:rPr>
                <w:b/>
                <w:bCs/>
                <w:color w:val="1A2E1E"/>
              </w:rPr>
              <w:t>● Pilotage de parcours   ● Conduite du changement   ● Animation d'équipe</w:t>
            </w:r>
          </w:p>
          <w:p w:rsidR="00B4514A" w:rsidRDefault="000C1C6D">
            <w:r>
              <w:rPr>
                <w:b/>
                <w:bCs/>
                <w:color w:val="1A2E1E"/>
              </w:rPr>
              <w:t>● Analyse complexe   ● Travail en réseau   ● Organisation</w:t>
            </w:r>
          </w:p>
        </w:tc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4514A" w:rsidRDefault="00B4514A"/>
        </w:tc>
        <w:tc>
          <w:tcPr>
            <w:tcW w:w="47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B4514A" w:rsidRDefault="000C1C6D">
            <w:pPr>
              <w:pBdr>
                <w:bottom w:val="single" w:sz="6" w:space="0" w:color="6FCF8E"/>
              </w:pBdr>
              <w:spacing w:before="160" w:after="90"/>
            </w:pPr>
            <w:r>
              <w:rPr>
                <w:b/>
                <w:bCs/>
                <w:color w:val="6FCF8E"/>
                <w:sz w:val="19"/>
                <w:szCs w:val="19"/>
              </w:rPr>
              <w:t xml:space="preserve">● </w:t>
            </w:r>
            <w:r>
              <w:rPr>
                <w:b/>
                <w:bCs/>
                <w:color w:val="6FCF8E"/>
                <w:spacing w:val="40"/>
                <w:sz w:val="17"/>
                <w:szCs w:val="17"/>
              </w:rPr>
              <w:t>PROFIL RECHERCHÉ</w:t>
            </w:r>
          </w:p>
          <w:p w:rsidR="00B4514A" w:rsidRDefault="000C1C6D">
            <w:pPr>
              <w:shd w:val="clear" w:color="auto" w:fill="F0F6F2"/>
              <w:spacing w:before="65" w:after="65"/>
              <w:ind w:left="90" w:right="90"/>
            </w:pPr>
            <w:r>
              <w:rPr>
                <w:b/>
                <w:bCs/>
                <w:color w:val="1A2E1E"/>
                <w:sz w:val="22"/>
                <w:szCs w:val="22"/>
              </w:rPr>
              <w:t xml:space="preserve">①  </w:t>
            </w:r>
            <w:r>
              <w:rPr>
                <w:b/>
                <w:bCs/>
                <w:color w:val="1A2E1E"/>
              </w:rPr>
              <w:t>Master 2 psychologie du travail</w:t>
            </w:r>
            <w:r>
              <w:rPr>
                <w:color w:val="445544"/>
              </w:rPr>
              <w:t xml:space="preserve"> ou psychologie des transitions</w:t>
            </w:r>
          </w:p>
          <w:p w:rsidR="00B4514A" w:rsidRDefault="000C1C6D">
            <w:pPr>
              <w:shd w:val="clear" w:color="auto" w:fill="F0F6F2"/>
              <w:spacing w:before="65" w:after="65"/>
              <w:ind w:left="90" w:right="90"/>
            </w:pPr>
            <w:r>
              <w:rPr>
                <w:b/>
                <w:bCs/>
                <w:color w:val="1A2E1E"/>
                <w:sz w:val="22"/>
                <w:szCs w:val="22"/>
              </w:rPr>
              <w:t xml:space="preserve">②  </w:t>
            </w:r>
            <w:r>
              <w:rPr>
                <w:b/>
                <w:bCs/>
                <w:color w:val="1A2E1E"/>
              </w:rPr>
              <w:t>Expérience secteur médico-social</w:t>
            </w:r>
            <w:r>
              <w:rPr>
                <w:color w:val="445544"/>
              </w:rPr>
              <w:t xml:space="preserve"> ou orientation pro. appréciée</w:t>
            </w:r>
          </w:p>
          <w:p w:rsidR="00B4514A" w:rsidRDefault="000C1C6D">
            <w:pPr>
              <w:shd w:val="clear" w:color="auto" w:fill="F0F6F2"/>
              <w:spacing w:before="65" w:after="65"/>
              <w:ind w:left="90" w:right="90"/>
            </w:pPr>
            <w:r>
              <w:rPr>
                <w:b/>
                <w:bCs/>
                <w:color w:val="1A2E1E"/>
                <w:sz w:val="22"/>
                <w:szCs w:val="22"/>
              </w:rPr>
              <w:t xml:space="preserve">③  </w:t>
            </w:r>
            <w:r>
              <w:rPr>
                <w:b/>
                <w:bCs/>
                <w:color w:val="1A2E1E"/>
              </w:rPr>
              <w:t>Structurer, organiser et piloter</w:t>
            </w:r>
            <w:r>
              <w:rPr>
                <w:color w:val="445544"/>
              </w:rPr>
              <w:t xml:space="preserve"> des parcours individualisés</w:t>
            </w:r>
          </w:p>
          <w:p w:rsidR="00B4514A" w:rsidRDefault="000C1C6D">
            <w:pPr>
              <w:shd w:val="clear" w:color="auto" w:fill="F0F6F2"/>
              <w:spacing w:before="65" w:after="65"/>
              <w:ind w:left="90" w:right="90"/>
            </w:pPr>
            <w:r>
              <w:rPr>
                <w:b/>
                <w:bCs/>
                <w:color w:val="1A2E1E"/>
                <w:sz w:val="22"/>
                <w:szCs w:val="22"/>
              </w:rPr>
              <w:t xml:space="preserve">④  </w:t>
            </w:r>
            <w:r>
              <w:rPr>
                <w:b/>
                <w:bCs/>
                <w:color w:val="1A2E1E"/>
              </w:rPr>
              <w:t>Analyse, synthèse et rédaction</w:t>
            </w:r>
            <w:r>
              <w:rPr>
                <w:color w:val="445544"/>
              </w:rPr>
              <w:t xml:space="preserve"> — excellentes capacités</w:t>
            </w:r>
          </w:p>
          <w:p w:rsidR="00B4514A" w:rsidRDefault="000C1C6D">
            <w:pPr>
              <w:shd w:val="clear" w:color="auto" w:fill="F0F6F2"/>
              <w:spacing w:before="65" w:after="65"/>
              <w:ind w:left="90" w:right="90"/>
            </w:pPr>
            <w:r>
              <w:rPr>
                <w:b/>
                <w:bCs/>
                <w:color w:val="1A2E1E"/>
                <w:sz w:val="22"/>
                <w:szCs w:val="22"/>
              </w:rPr>
              <w:t xml:space="preserve">⑤  </w:t>
            </w:r>
            <w:r>
              <w:rPr>
                <w:b/>
                <w:bCs/>
                <w:color w:val="1A2E1E"/>
              </w:rPr>
              <w:t>Permis B requis</w:t>
            </w:r>
            <w:r>
              <w:rPr>
                <w:color w:val="445544"/>
              </w:rPr>
              <w:t xml:space="preserve"> — véhicule de service fourni</w:t>
            </w:r>
          </w:p>
          <w:p w:rsidR="00B4514A" w:rsidRDefault="00B4514A">
            <w:pPr>
              <w:spacing w:before="150"/>
            </w:pPr>
          </w:p>
          <w:p w:rsidR="00B4514A" w:rsidRDefault="000C1C6D">
            <w:pPr>
              <w:pBdr>
                <w:bottom w:val="single" w:sz="6" w:space="0" w:color="6FCF8E"/>
              </w:pBdr>
              <w:spacing w:before="160" w:after="90"/>
            </w:pPr>
            <w:r>
              <w:rPr>
                <w:b/>
                <w:bCs/>
                <w:color w:val="6FCF8E"/>
                <w:sz w:val="19"/>
                <w:szCs w:val="19"/>
              </w:rPr>
              <w:t xml:space="preserve">● </w:t>
            </w:r>
            <w:r>
              <w:rPr>
                <w:b/>
                <w:bCs/>
                <w:color w:val="6FCF8E"/>
                <w:spacing w:val="40"/>
                <w:sz w:val="17"/>
                <w:szCs w:val="17"/>
              </w:rPr>
              <w:t>CONDITIONS DU POSTE</w:t>
            </w:r>
          </w:p>
          <w:tbl>
            <w:tblPr>
              <w:tblW w:w="4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2"/>
              <w:gridCol w:w="55"/>
              <w:gridCol w:w="2332"/>
            </w:tblGrid>
            <w:tr w:rsidR="00B4514A">
              <w:tc>
                <w:tcPr>
                  <w:tcW w:w="23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E1E"/>
                  <w:tcMar>
                    <w:top w:w="110" w:type="dxa"/>
                    <w:left w:w="150" w:type="dxa"/>
                    <w:bottom w:w="110" w:type="dxa"/>
                    <w:right w:w="150" w:type="dxa"/>
                  </w:tcMar>
                </w:tcPr>
                <w:p w:rsidR="00B4514A" w:rsidRDefault="000C1C6D">
                  <w:r>
                    <w:rPr>
                      <w:b/>
                      <w:bCs/>
                      <w:color w:val="6FCF8E"/>
                      <w:spacing w:val="30"/>
                      <w:sz w:val="15"/>
                      <w:szCs w:val="15"/>
                    </w:rPr>
                    <w:t>LOCALISATION</w:t>
                  </w:r>
                </w:p>
                <w:p w:rsidR="00B4514A" w:rsidRDefault="000C1C6D">
                  <w:r>
                    <w:rPr>
                      <w:b/>
                      <w:bCs/>
                      <w:color w:val="FFFFFF"/>
                      <w:sz w:val="23"/>
                      <w:szCs w:val="23"/>
                    </w:rPr>
                    <w:t>Marseille 14e</w:t>
                  </w:r>
                </w:p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23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E1E"/>
                  <w:tcMar>
                    <w:top w:w="110" w:type="dxa"/>
                    <w:left w:w="150" w:type="dxa"/>
                    <w:bottom w:w="110" w:type="dxa"/>
                    <w:right w:w="150" w:type="dxa"/>
                  </w:tcMar>
                </w:tcPr>
                <w:p w:rsidR="00B4514A" w:rsidRDefault="000C1C6D">
                  <w:r>
                    <w:rPr>
                      <w:b/>
                      <w:bCs/>
                      <w:color w:val="6FCF8E"/>
                      <w:spacing w:val="30"/>
                      <w:sz w:val="15"/>
                      <w:szCs w:val="15"/>
                    </w:rPr>
                    <w:t>CONTRAT</w:t>
                  </w:r>
                </w:p>
                <w:p w:rsidR="00B4514A" w:rsidRDefault="000C1C6D">
                  <w:r>
                    <w:rPr>
                      <w:b/>
                      <w:bCs/>
                      <w:color w:val="FFFFFF"/>
                      <w:sz w:val="23"/>
                      <w:szCs w:val="23"/>
                    </w:rPr>
                    <w:t>CDI – 36h/</w:t>
                  </w:r>
                  <w:proofErr w:type="spellStart"/>
                  <w:r>
                    <w:rPr>
                      <w:b/>
                      <w:bCs/>
                      <w:color w:val="FFFFFF"/>
                      <w:sz w:val="23"/>
                      <w:szCs w:val="23"/>
                    </w:rPr>
                    <w:t>sem</w:t>
                  </w:r>
                  <w:proofErr w:type="spellEnd"/>
                </w:p>
              </w:tc>
            </w:tr>
            <w:tr w:rsidR="00B4514A">
              <w:tc>
                <w:tcPr>
                  <w:tcW w:w="23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23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</w:tr>
            <w:tr w:rsidR="00B4514A">
              <w:tc>
                <w:tcPr>
                  <w:tcW w:w="23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E1E"/>
                  <w:tcMar>
                    <w:top w:w="110" w:type="dxa"/>
                    <w:left w:w="150" w:type="dxa"/>
                    <w:bottom w:w="110" w:type="dxa"/>
                    <w:right w:w="150" w:type="dxa"/>
                  </w:tcMar>
                </w:tcPr>
                <w:p w:rsidR="00B4514A" w:rsidRDefault="000C1C6D">
                  <w:r>
                    <w:rPr>
                      <w:b/>
                      <w:bCs/>
                      <w:color w:val="6FCF8E"/>
                      <w:spacing w:val="30"/>
                      <w:sz w:val="15"/>
                      <w:szCs w:val="15"/>
                    </w:rPr>
                    <w:t>RÉMUNÉRATION</w:t>
                  </w:r>
                </w:p>
                <w:p w:rsidR="00B4514A" w:rsidRDefault="000C1C6D">
                  <w:r>
                    <w:rPr>
                      <w:b/>
                      <w:bCs/>
                      <w:color w:val="FFFFFF"/>
                      <w:sz w:val="23"/>
                      <w:szCs w:val="23"/>
                    </w:rPr>
                    <w:t>CCN 66</w:t>
                  </w:r>
                </w:p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23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E1E"/>
                  <w:tcMar>
                    <w:top w:w="110" w:type="dxa"/>
                    <w:left w:w="150" w:type="dxa"/>
                    <w:bottom w:w="110" w:type="dxa"/>
                    <w:right w:w="150" w:type="dxa"/>
                  </w:tcMar>
                </w:tcPr>
                <w:p w:rsidR="00B4514A" w:rsidRDefault="000C1C6D">
                  <w:r>
                    <w:rPr>
                      <w:b/>
                      <w:bCs/>
                      <w:color w:val="6FCF8E"/>
                      <w:spacing w:val="30"/>
                      <w:sz w:val="15"/>
                      <w:szCs w:val="15"/>
                    </w:rPr>
                    <w:t>CONGÉS SUPP.</w:t>
                  </w:r>
                </w:p>
                <w:p w:rsidR="00B4514A" w:rsidRDefault="000C1C6D">
                  <w:r>
                    <w:rPr>
                      <w:b/>
                      <w:bCs/>
                      <w:color w:val="FFFFFF"/>
                      <w:sz w:val="23"/>
                      <w:szCs w:val="23"/>
                    </w:rPr>
                    <w:t>+18 jours/an</w:t>
                  </w:r>
                </w:p>
              </w:tc>
            </w:tr>
          </w:tbl>
          <w:p w:rsidR="00B4514A" w:rsidRDefault="00B4514A">
            <w:pPr>
              <w:spacing w:before="150"/>
            </w:pPr>
          </w:p>
          <w:p w:rsidR="00B4514A" w:rsidRDefault="000C1C6D">
            <w:pPr>
              <w:pBdr>
                <w:bottom w:val="single" w:sz="6" w:space="0" w:color="6FCF8E"/>
              </w:pBdr>
              <w:spacing w:before="160" w:after="90"/>
            </w:pPr>
            <w:r>
              <w:rPr>
                <w:b/>
                <w:bCs/>
                <w:color w:val="6FCF8E"/>
                <w:sz w:val="19"/>
                <w:szCs w:val="19"/>
              </w:rPr>
              <w:t xml:space="preserve">● </w:t>
            </w:r>
            <w:r>
              <w:rPr>
                <w:b/>
                <w:bCs/>
                <w:color w:val="6FCF8E"/>
                <w:spacing w:val="40"/>
                <w:sz w:val="17"/>
                <w:szCs w:val="17"/>
              </w:rPr>
              <w:t>AVANTAGES</w:t>
            </w:r>
          </w:p>
          <w:tbl>
            <w:tblPr>
              <w:tblW w:w="4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7"/>
              <w:gridCol w:w="55"/>
              <w:gridCol w:w="1536"/>
              <w:gridCol w:w="55"/>
              <w:gridCol w:w="1536"/>
            </w:tblGrid>
            <w:tr w:rsidR="00B4514A">
              <w:tc>
                <w:tcPr>
                  <w:tcW w:w="1536" w:type="dxa"/>
                  <w:tcBorders>
                    <w:top w:val="single" w:sz="2" w:space="0" w:color="B5DFC4"/>
                    <w:left w:val="single" w:sz="2" w:space="0" w:color="B5DFC4"/>
                    <w:bottom w:val="single" w:sz="2" w:space="0" w:color="B5DFC4"/>
                    <w:right w:val="single" w:sz="2" w:space="0" w:color="B5DFC4"/>
                  </w:tcBorders>
                  <w:shd w:val="clear" w:color="auto" w:fill="EAF6EE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</w:tcPr>
                <w:p w:rsidR="00B4514A" w:rsidRDefault="000C1C6D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● ANCV</w:t>
                  </w:r>
                </w:p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1536" w:type="dxa"/>
                  <w:tcBorders>
                    <w:top w:val="single" w:sz="2" w:space="0" w:color="B5DFC4"/>
                    <w:left w:val="single" w:sz="2" w:space="0" w:color="B5DFC4"/>
                    <w:bottom w:val="single" w:sz="2" w:space="0" w:color="B5DFC4"/>
                    <w:right w:val="single" w:sz="2" w:space="0" w:color="B5DFC4"/>
                  </w:tcBorders>
                  <w:shd w:val="clear" w:color="auto" w:fill="EAF6EE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</w:tcPr>
                <w:p w:rsidR="00B4514A" w:rsidRDefault="000C1C6D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● Chèques cadeaux</w:t>
                  </w:r>
                </w:p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1536" w:type="dxa"/>
                  <w:tcBorders>
                    <w:top w:val="single" w:sz="2" w:space="0" w:color="B5DFC4"/>
                    <w:left w:val="single" w:sz="2" w:space="0" w:color="B5DFC4"/>
                    <w:bottom w:val="single" w:sz="2" w:space="0" w:color="B5DFC4"/>
                    <w:right w:val="single" w:sz="2" w:space="0" w:color="B5DFC4"/>
                  </w:tcBorders>
                  <w:shd w:val="clear" w:color="auto" w:fill="EAF6EE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</w:tcPr>
                <w:p w:rsidR="00B4514A" w:rsidRDefault="000C1C6D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● Parking</w:t>
                  </w:r>
                </w:p>
              </w:tc>
            </w:tr>
            <w:tr w:rsidR="00B4514A">
              <w:tc>
                <w:tcPr>
                  <w:tcW w:w="153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153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153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</w:tr>
            <w:tr w:rsidR="00B4514A">
              <w:tc>
                <w:tcPr>
                  <w:tcW w:w="1536" w:type="dxa"/>
                  <w:tcBorders>
                    <w:top w:val="single" w:sz="2" w:space="0" w:color="B5DFC4"/>
                    <w:left w:val="single" w:sz="2" w:space="0" w:color="B5DFC4"/>
                    <w:bottom w:val="single" w:sz="2" w:space="0" w:color="B5DFC4"/>
                    <w:right w:val="single" w:sz="2" w:space="0" w:color="B5DFC4"/>
                  </w:tcBorders>
                  <w:shd w:val="clear" w:color="auto" w:fill="EAF6EE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</w:tcPr>
                <w:p w:rsidR="00B4514A" w:rsidRDefault="000C1C6D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● Véhicule service</w:t>
                  </w:r>
                </w:p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1536" w:type="dxa"/>
                  <w:tcBorders>
                    <w:top w:val="single" w:sz="2" w:space="0" w:color="B5DFC4"/>
                    <w:left w:val="single" w:sz="2" w:space="0" w:color="B5DFC4"/>
                    <w:bottom w:val="single" w:sz="2" w:space="0" w:color="B5DFC4"/>
                    <w:right w:val="single" w:sz="2" w:space="0" w:color="B5DFC4"/>
                  </w:tcBorders>
                  <w:shd w:val="clear" w:color="auto" w:fill="EAF6EE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</w:tcPr>
                <w:p w:rsidR="00B4514A" w:rsidRDefault="000C1C6D">
                  <w:pPr>
                    <w:jc w:val="center"/>
                  </w:pPr>
                  <w:r>
                    <w:rPr>
                      <w:b/>
                      <w:bCs/>
                      <w:color w:val="1A5C2A"/>
                    </w:rPr>
                    <w:t>● Horaires de jour</w:t>
                  </w:r>
                </w:p>
              </w:tc>
              <w:tc>
                <w:tcPr>
                  <w:tcW w:w="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  <w:tc>
                <w:tcPr>
                  <w:tcW w:w="153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4514A" w:rsidRDefault="00B4514A"/>
              </w:tc>
            </w:tr>
          </w:tbl>
          <w:p w:rsidR="00B4514A" w:rsidRDefault="00B4514A">
            <w:pPr>
              <w:spacing w:before="160"/>
            </w:pPr>
          </w:p>
          <w:tbl>
            <w:tblPr>
              <w:tblW w:w="4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9"/>
            </w:tblGrid>
            <w:tr w:rsidR="00B4514A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E1E"/>
                  <w:tcMar>
                    <w:top w:w="160" w:type="dxa"/>
                    <w:left w:w="200" w:type="dxa"/>
                    <w:bottom w:w="160" w:type="dxa"/>
                    <w:right w:w="200" w:type="dxa"/>
                  </w:tcMar>
                </w:tcPr>
                <w:p w:rsidR="00B4514A" w:rsidRDefault="000C1C6D">
                  <w:r>
                    <w:rPr>
                      <w:b/>
                      <w:bCs/>
                      <w:color w:val="6FCF8E"/>
                      <w:spacing w:val="40"/>
                      <w:sz w:val="16"/>
                      <w:szCs w:val="16"/>
                    </w:rPr>
                    <w:t>CANDIDATURE</w:t>
                  </w:r>
                </w:p>
                <w:p w:rsidR="00B4514A" w:rsidRDefault="000C1C6D">
                  <w:pPr>
                    <w:spacing w:before="60"/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Postuler maintenant</w:t>
                  </w:r>
                </w:p>
                <w:p w:rsidR="00B4514A" w:rsidRDefault="000C1C6D">
                  <w:pPr>
                    <w:spacing w:before="80"/>
                  </w:pPr>
                  <w:r>
                    <w:rPr>
                      <w:b/>
                      <w:bCs/>
                      <w:color w:val="A8E4A0"/>
                      <w:sz w:val="22"/>
                      <w:szCs w:val="22"/>
                    </w:rPr>
                    <w:t>ressourceshumaines@afah.fr</w:t>
                  </w:r>
                </w:p>
                <w:p w:rsidR="00B4514A" w:rsidRDefault="000C1C6D">
                  <w:pPr>
                    <w:spacing w:before="60"/>
                  </w:pPr>
                  <w:r>
                    <w:rPr>
                      <w:color w:val="AAAAAA"/>
                      <w:sz w:val="18"/>
                      <w:szCs w:val="18"/>
                    </w:rPr>
                    <w:t>CV + lettre de motivation par e-mail</w:t>
                  </w:r>
                </w:p>
              </w:tc>
            </w:tr>
          </w:tbl>
          <w:p w:rsidR="00B4514A" w:rsidRDefault="00B4514A"/>
        </w:tc>
      </w:tr>
    </w:tbl>
    <w:p w:rsidR="00B4514A" w:rsidRDefault="000C1C6D">
      <w:pPr>
        <w:pBdr>
          <w:top w:val="single" w:sz="4" w:space="0" w:color="B5DFC4"/>
        </w:pBdr>
        <w:spacing w:before="110"/>
      </w:pPr>
      <w:r>
        <w:rPr>
          <w:color w:val="AAAAAA"/>
          <w:sz w:val="15"/>
          <w:szCs w:val="15"/>
        </w:rPr>
        <w:t xml:space="preserve">AFAH — Association pour les Foyers et Ateliers des personnes Handicapées  ·  Centre Phocée, Marseille 14e  ·  </w:t>
      </w:r>
    </w:p>
    <w:sectPr w:rsidR="00B4514A">
      <w:pgSz w:w="11906" w:h="16838"/>
      <w:pgMar w:top="680" w:right="680" w:bottom="68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4BFF"/>
    <w:multiLevelType w:val="hybridMultilevel"/>
    <w:tmpl w:val="76EA5504"/>
    <w:lvl w:ilvl="0" w:tplc="DF880434">
      <w:start w:val="1"/>
      <w:numFmt w:val="bullet"/>
      <w:lvlText w:val="●"/>
      <w:lvlJc w:val="left"/>
      <w:pPr>
        <w:ind w:left="720" w:hanging="360"/>
      </w:pPr>
    </w:lvl>
    <w:lvl w:ilvl="1" w:tplc="A120CBC6">
      <w:start w:val="1"/>
      <w:numFmt w:val="bullet"/>
      <w:lvlText w:val="○"/>
      <w:lvlJc w:val="left"/>
      <w:pPr>
        <w:ind w:left="1440" w:hanging="360"/>
      </w:pPr>
    </w:lvl>
    <w:lvl w:ilvl="2" w:tplc="FF8A1BBE">
      <w:start w:val="1"/>
      <w:numFmt w:val="bullet"/>
      <w:lvlText w:val="■"/>
      <w:lvlJc w:val="left"/>
      <w:pPr>
        <w:ind w:left="2160" w:hanging="360"/>
      </w:pPr>
    </w:lvl>
    <w:lvl w:ilvl="3" w:tplc="BA189FA8">
      <w:start w:val="1"/>
      <w:numFmt w:val="bullet"/>
      <w:lvlText w:val="●"/>
      <w:lvlJc w:val="left"/>
      <w:pPr>
        <w:ind w:left="2880" w:hanging="360"/>
      </w:pPr>
    </w:lvl>
    <w:lvl w:ilvl="4" w:tplc="6FB86126">
      <w:start w:val="1"/>
      <w:numFmt w:val="bullet"/>
      <w:lvlText w:val="○"/>
      <w:lvlJc w:val="left"/>
      <w:pPr>
        <w:ind w:left="3600" w:hanging="360"/>
      </w:pPr>
    </w:lvl>
    <w:lvl w:ilvl="5" w:tplc="7D9AE312">
      <w:start w:val="1"/>
      <w:numFmt w:val="bullet"/>
      <w:lvlText w:val="■"/>
      <w:lvlJc w:val="left"/>
      <w:pPr>
        <w:ind w:left="4320" w:hanging="360"/>
      </w:pPr>
    </w:lvl>
    <w:lvl w:ilvl="6" w:tplc="C3F4008E">
      <w:start w:val="1"/>
      <w:numFmt w:val="bullet"/>
      <w:lvlText w:val="●"/>
      <w:lvlJc w:val="left"/>
      <w:pPr>
        <w:ind w:left="5040" w:hanging="360"/>
      </w:pPr>
    </w:lvl>
    <w:lvl w:ilvl="7" w:tplc="9956EFB4">
      <w:start w:val="1"/>
      <w:numFmt w:val="bullet"/>
      <w:lvlText w:val="●"/>
      <w:lvlJc w:val="left"/>
      <w:pPr>
        <w:ind w:left="5760" w:hanging="360"/>
      </w:pPr>
    </w:lvl>
    <w:lvl w:ilvl="8" w:tplc="867248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A"/>
    <w:rsid w:val="000C1C6D"/>
    <w:rsid w:val="00156DA9"/>
    <w:rsid w:val="002F409C"/>
    <w:rsid w:val="00B4514A"/>
    <w:rsid w:val="00C22C1B"/>
    <w:rsid w:val="00D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1D6CA-AC59-42B6-A0F8-9717A501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AFAH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Pascale PIETRI</cp:lastModifiedBy>
  <cp:revision>2</cp:revision>
  <dcterms:created xsi:type="dcterms:W3CDTF">2026-06-23T13:07:00Z</dcterms:created>
  <dcterms:modified xsi:type="dcterms:W3CDTF">2026-06-23T13:07:00Z</dcterms:modified>
</cp:coreProperties>
</file>